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50328" w:rsidRPr="00250328" w:rsidRDefault="00250328" w:rsidP="00250328">
      <w:pPr>
        <w:rPr>
          <w:rFonts w:ascii="方正仿宋简体" w:eastAsia="方正仿宋简体" w:hAnsi="方正仿宋简体" w:cs="方正黑体_GBK" w:hint="eastAsia"/>
          <w:sz w:val="28"/>
          <w:szCs w:val="28"/>
        </w:rPr>
      </w:pPr>
      <w:r w:rsidRPr="00250328">
        <w:rPr>
          <w:rFonts w:ascii="方正仿宋简体" w:eastAsia="方正仿宋简体" w:hAnsi="方正仿宋简体" w:cs="方正黑体_GBK" w:hint="eastAsia"/>
          <w:sz w:val="28"/>
          <w:szCs w:val="28"/>
        </w:rPr>
        <w:t>附件</w:t>
      </w:r>
      <w:r w:rsidRPr="00250328">
        <w:rPr>
          <w:rFonts w:ascii="方正仿宋简体" w:eastAsia="方正仿宋简体" w:hAnsi="方正仿宋简体" w:cs="方正黑体_GBK" w:hint="eastAsia"/>
          <w:sz w:val="28"/>
          <w:szCs w:val="28"/>
        </w:rPr>
        <w:t>2</w:t>
      </w:r>
      <w:r w:rsidRPr="00250328">
        <w:rPr>
          <w:rFonts w:ascii="方正仿宋简体" w:eastAsia="方正仿宋简体" w:hAnsi="方正仿宋简体" w:cs="方正黑体_GBK" w:hint="eastAsia"/>
          <w:sz w:val="28"/>
          <w:szCs w:val="28"/>
        </w:rPr>
        <w:t>：</w:t>
      </w:r>
    </w:p>
    <w:tbl>
      <w:tblPr>
        <w:tblW w:w="14106" w:type="dxa"/>
        <w:tblInd w:w="-321" w:type="dxa"/>
        <w:tblLayout w:type="fixed"/>
        <w:tblLook w:val="04A0" w:firstRow="1" w:lastRow="0" w:firstColumn="1" w:lastColumn="0" w:noHBand="0" w:noVBand="1"/>
      </w:tblPr>
      <w:tblGrid>
        <w:gridCol w:w="810"/>
        <w:gridCol w:w="1580"/>
        <w:gridCol w:w="1171"/>
        <w:gridCol w:w="1935"/>
        <w:gridCol w:w="1815"/>
        <w:gridCol w:w="2490"/>
        <w:gridCol w:w="2025"/>
        <w:gridCol w:w="1962"/>
        <w:gridCol w:w="318"/>
      </w:tblGrid>
      <w:tr w:rsidR="00250328" w:rsidTr="00DE1BA0">
        <w:trPr>
          <w:trHeight w:val="489"/>
        </w:trPr>
        <w:tc>
          <w:tcPr>
            <w:tcW w:w="1410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32"/>
                <w:szCs w:val="3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44"/>
                <w:szCs w:val="44"/>
                <w:lang w:bidi="ar"/>
              </w:rPr>
              <w:t>广元市利州区中医医院中药饮片质量和价格比选项目报价表</w:t>
            </w:r>
          </w:p>
        </w:tc>
      </w:tr>
      <w:tr w:rsidR="00250328" w:rsidTr="00DE1BA0">
        <w:trPr>
          <w:trHeight w:val="434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药品名称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开票价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单位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生产厂家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配送公司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是否有溯源码</w:t>
            </w:r>
          </w:p>
        </w:tc>
        <w:tc>
          <w:tcPr>
            <w:tcW w:w="2280" w:type="dxa"/>
            <w:gridSpan w:val="2"/>
            <w:tcBorders>
              <w:top w:val="single" w:sz="4" w:space="0" w:color="242424"/>
              <w:left w:val="single" w:sz="4" w:space="0" w:color="242424"/>
              <w:bottom w:val="nil"/>
              <w:right w:val="single" w:sz="4" w:space="0" w:color="242424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备注</w:t>
            </w:r>
          </w:p>
        </w:tc>
      </w:tr>
      <w:tr w:rsidR="00250328" w:rsidTr="00DE1BA0">
        <w:trPr>
          <w:trHeight w:val="40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250328" w:rsidTr="00DE1BA0">
        <w:trPr>
          <w:trHeight w:val="409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jc w:val="center"/>
              <w:rPr>
                <w:rFonts w:ascii="宋体" w:eastAsia="宋体" w:hAnsi="宋体" w:cs="宋体" w:hint="eastAsia"/>
                <w:color w:val="000000"/>
                <w:sz w:val="18"/>
                <w:szCs w:val="18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2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250328" w:rsidTr="00DE1BA0">
        <w:trPr>
          <w:trHeight w:val="858"/>
        </w:trPr>
        <w:tc>
          <w:tcPr>
            <w:tcW w:w="8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jc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250328">
            <w:pPr>
              <w:widowControl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报价公司：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jc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93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jc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jc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4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  <w:lang w:bidi="ar"/>
              </w:rPr>
              <w:t>报价人：</w:t>
            </w: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4" w:space="0" w:color="242424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250328" w:rsidTr="00250328">
        <w:trPr>
          <w:trHeight w:val="488"/>
        </w:trPr>
        <w:tc>
          <w:tcPr>
            <w:tcW w:w="13788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250328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Style w:val="font01"/>
                <w:rFonts w:hint="default"/>
                <w:lang w:bidi="ar"/>
              </w:rPr>
              <w:t>说明：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1、各公司应真实填写“公司报价”中的内容。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spacing w:line="240" w:lineRule="atLeast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250328" w:rsidTr="00250328">
        <w:trPr>
          <w:trHeight w:val="436"/>
        </w:trPr>
        <w:tc>
          <w:tcPr>
            <w:tcW w:w="137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250328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2、各公司必须保证以报价时的药品供应至少一年以上，除不可抗力因素，不允许调整价格，更换厂家等。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spacing w:line="240" w:lineRule="atLeast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250328" w:rsidTr="00250328">
        <w:trPr>
          <w:trHeight w:val="504"/>
        </w:trPr>
        <w:tc>
          <w:tcPr>
            <w:tcW w:w="137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250328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3、报价过程不得弄虚作假，恶意竞争，否则后果自负!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spacing w:line="240" w:lineRule="atLeast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250328" w:rsidTr="00250328">
        <w:trPr>
          <w:trHeight w:val="23"/>
        </w:trPr>
        <w:tc>
          <w:tcPr>
            <w:tcW w:w="137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250328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4、本次比选项目中所有品种均需按顺序在项目报价表中列出，如放弃报价请在序号对应的“备注”中填写“放弃报价”。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spacing w:line="240" w:lineRule="atLeast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250328" w:rsidTr="00250328">
        <w:trPr>
          <w:trHeight w:val="23"/>
        </w:trPr>
        <w:tc>
          <w:tcPr>
            <w:tcW w:w="137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250328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 xml:space="preserve">      5、“序号”请按照第七项“项目清单”中品种对应序号填写，注意对应关系和顺序。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spacing w:line="240" w:lineRule="atLeast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250328" w:rsidTr="00250328">
        <w:trPr>
          <w:trHeight w:val="227"/>
        </w:trPr>
        <w:tc>
          <w:tcPr>
            <w:tcW w:w="137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250328">
            <w:pPr>
              <w:widowControl/>
              <w:ind w:firstLineChars="300" w:firstLine="66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6、填表过程如有其它需要说明的内容也可在备注栏注明。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spacing w:line="240" w:lineRule="atLeast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</w:tr>
      <w:tr w:rsidR="00250328" w:rsidTr="00250328">
        <w:trPr>
          <w:trHeight w:val="227"/>
        </w:trPr>
        <w:tc>
          <w:tcPr>
            <w:tcW w:w="137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250328">
            <w:pPr>
              <w:widowControl/>
              <w:ind w:firstLineChars="300" w:firstLine="660"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7、“询价表”为多页，每页均需由法定代表人或授权代表签字并盖投标人印章。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50328" w:rsidRDefault="00250328" w:rsidP="00DE1BA0">
            <w:pPr>
              <w:spacing w:line="240" w:lineRule="atLeast"/>
              <w:rPr>
                <w:rFonts w:ascii="宋体" w:eastAsia="宋体" w:hAnsi="宋体" w:cs="宋体" w:hint="eastAsia"/>
                <w:color w:val="000000"/>
                <w:sz w:val="28"/>
                <w:szCs w:val="28"/>
              </w:rPr>
            </w:pPr>
          </w:p>
        </w:tc>
      </w:tr>
    </w:tbl>
    <w:p w:rsidR="005002D7" w:rsidRDefault="005002D7">
      <w:pPr>
        <w:rPr>
          <w:rFonts w:hint="eastAsia"/>
        </w:rPr>
      </w:pPr>
    </w:p>
    <w:sectPr w:rsidR="005002D7" w:rsidSect="0025032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方正黑体_GBK">
    <w:altName w:val="微软雅黑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328"/>
    <w:rsid w:val="00250328"/>
    <w:rsid w:val="005002D7"/>
    <w:rsid w:val="00C73701"/>
    <w:rsid w:val="00D47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92F7B"/>
  <w15:chartTrackingRefBased/>
  <w15:docId w15:val="{DD575C1D-B633-4ADA-B74E-77995E418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0328"/>
    <w:pPr>
      <w:widowControl w:val="0"/>
      <w:spacing w:after="0" w:line="240" w:lineRule="auto"/>
      <w:jc w:val="both"/>
    </w:pPr>
    <w:rPr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0328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032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0328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0328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0328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0328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0328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0328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0328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32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503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503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5032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5032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25032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5032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5032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5032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503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503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0328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503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50328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503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50328"/>
    <w:pPr>
      <w:spacing w:after="160" w:line="278" w:lineRule="auto"/>
      <w:ind w:left="720"/>
      <w:contextualSpacing/>
      <w:jc w:val="left"/>
    </w:pPr>
    <w:rPr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2503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503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503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50328"/>
    <w:rPr>
      <w:b/>
      <w:bCs/>
      <w:smallCaps/>
      <w:color w:val="0F4761" w:themeColor="accent1" w:themeShade="BF"/>
      <w:spacing w:val="5"/>
    </w:rPr>
  </w:style>
  <w:style w:type="character" w:customStyle="1" w:styleId="font01">
    <w:name w:val="font01"/>
    <w:basedOn w:val="a0"/>
    <w:qFormat/>
    <w:rsid w:val="00250328"/>
    <w:rPr>
      <w:rFonts w:ascii="宋体" w:eastAsia="宋体" w:hAnsi="宋体" w:cs="宋体" w:hint="eastAsia"/>
      <w:b/>
      <w:bCs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2026-08-19T14:43:00Z</dcterms:created>
  <dcterms:modified xsi:type="dcterms:W3CDTF">2026-08-19T14:48:00Z</dcterms:modified>
</cp:coreProperties>
</file>