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CABC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附件1：考核细则</w:t>
      </w:r>
      <w:bookmarkStart w:id="0" w:name="_GoBack"/>
      <w:bookmarkEnd w:id="0"/>
    </w:p>
    <w:tbl>
      <w:tblPr>
        <w:tblStyle w:val="2"/>
        <w:tblW w:w="82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6670"/>
      </w:tblGrid>
      <w:tr w14:paraId="2096A988">
        <w:trPr>
          <w:trHeight w:val="28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4A6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F573"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评分项</w:t>
            </w:r>
          </w:p>
        </w:tc>
        <w:tc>
          <w:tcPr>
            <w:tcW w:w="6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7710">
            <w:pPr>
              <w:widowControl/>
              <w:ind w:firstLine="1897" w:firstLineChars="90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考核细则</w:t>
            </w:r>
          </w:p>
        </w:tc>
      </w:tr>
      <w:tr w14:paraId="165E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0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09AB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日常维护及巡检工作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76C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1.采购人将对每次维护工作进行评价，评价标准为满意和不满意，如被评为不满意且经核查后确因供应商原因造成的，则扣1分。</w:t>
            </w:r>
          </w:p>
        </w:tc>
      </w:tr>
      <w:tr w14:paraId="5A6E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4B8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17B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7D748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2.如未按时进行现场或电话处理，每次扣2分。</w:t>
            </w:r>
          </w:p>
        </w:tc>
      </w:tr>
      <w:tr w14:paraId="738C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821B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97BB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77F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3.如被采购人点名批评，扣1分。</w:t>
            </w:r>
          </w:p>
        </w:tc>
      </w:tr>
      <w:tr w14:paraId="3F07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F397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2785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E547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4.例行检查未完成的，每次扣0.5分。</w:t>
            </w:r>
          </w:p>
        </w:tc>
      </w:tr>
      <w:tr w14:paraId="0366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C1C9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2F6C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0DE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5.因未及时对系统进行巡检，造成业务瘫痪、系统中断等重大运行事故，每次扣5分。</w:t>
            </w:r>
          </w:p>
        </w:tc>
      </w:tr>
      <w:tr w14:paraId="6DE25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FD2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D74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0CD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6.因供应商人为操作失误或破坏等原因，导致系统出现业务中断、系统破坏、数据丢失等重大安全事故，每次扣20分。</w:t>
            </w:r>
          </w:p>
        </w:tc>
      </w:tr>
      <w:tr w14:paraId="0CD6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F7C1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6393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5BDB5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7.未提交运维服务报告的，每次扣1分。</w:t>
            </w:r>
          </w:p>
        </w:tc>
      </w:tr>
      <w:tr w14:paraId="4A4B6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55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C6CA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资料存档及操作规范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2F01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1.供应商应定期向采购人提供服务内容相关的资料并及时更新。如提供的资料未更新每次扣2分；如未完成资料保存，每次扣1分；如造成资料遗失，每次扣5分，并采取措施进行补充。</w:t>
            </w:r>
          </w:p>
        </w:tc>
      </w:tr>
      <w:tr w14:paraId="498E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4DBE3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EF89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F203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2.供应商应严格遵守运维工作相关规章制度，认真落实履行相关责任。如工作人员违反规定，每次扣2分；如操作不符合规范的及时整改，拒不整改的扣5分。</w:t>
            </w:r>
          </w:p>
        </w:tc>
      </w:tr>
      <w:tr w14:paraId="4F50C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4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45EC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响应时效管理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EC551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1.如未按时到场响应，每次扣1分。</w:t>
            </w:r>
          </w:p>
        </w:tc>
      </w:tr>
      <w:tr w14:paraId="76456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7B33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07893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489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2.如电话响应超过10分钟的，每次扣1分。</w:t>
            </w:r>
          </w:p>
        </w:tc>
      </w:tr>
      <w:tr w14:paraId="52C4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93C9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B32D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35D03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3.如累积超过3次响应不及时的，扣5分。</w:t>
            </w:r>
          </w:p>
        </w:tc>
      </w:tr>
      <w:tr w14:paraId="53A5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8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60B1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保密工作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36E5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1.违反规定擅自将系统信息、业务数据等外传，未造成影响的每次扣10分，造成失泄密事件或造成重大影响的扣20分并按照相关规定追究责任。</w:t>
            </w:r>
          </w:p>
        </w:tc>
      </w:tr>
      <w:tr w14:paraId="5A6E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3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0AF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086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1.对超额保质保量完成重大工作任务并得到采购人书面肯定批示的，供应商可书面申请加分，每次加分不得高于10分。</w:t>
            </w:r>
          </w:p>
        </w:tc>
      </w:tr>
      <w:tr w14:paraId="77D5C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8ED0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DAAC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DE9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2.在合同之外，因采购人需要临时或额外增加工作并圆满完成的，供应商可书面申请加分，每次加分不得高于10分。</w:t>
            </w:r>
          </w:p>
        </w:tc>
      </w:tr>
    </w:tbl>
    <w:p w14:paraId="571FA0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3BAD"/>
    <w:rsid w:val="2AE15CE9"/>
    <w:rsid w:val="6879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2026-05-21T02:50:00Z</dcterms:created>
  <dc:creator>Administrator</dc:creator>
  <cp:lastModifiedBy>Administrator</cp:lastModifiedBy>
  <dcterms:modified xsi:type="dcterms:W3CDTF">2026-05-21T02:52:52Z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B05E1655FAF24A1FAEAD5FFFD2FF5A61_11</vt:lpwstr>
  </property>
  <property fmtid="{D5CDD505-2E9C-101B-9397-08002B2CF9AE}" pid="4" name="KSOTemplateDocerSaveRecord">
    <vt:lpwstr>eyJoZGlkIjoiOTdhOTE2YTBmOWVjODZjZmYyN2FhZjI5NjFiYWIyNTIiLCJ1c2VySWQiOiIxNTA2MzQ1NDgzIn0=</vt:lpwstr>
  </property>
</Properties>
</file>