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0F783F">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多功能重症监护床相关要求如下：</w:t>
      </w:r>
      <w:bookmarkStart w:id="0" w:name="_GoBack"/>
      <w:bookmarkEnd w:id="0"/>
    </w:p>
    <w:p w14:paraId="3853CD0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规格尺寸：2100×1120×490/810mm±20(不包括床头高度)，床面尺寸：1960x900。</w:t>
      </w:r>
    </w:p>
    <w:p w14:paraId="08EF5A04">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升降功能</w:t>
      </w:r>
      <w:r>
        <w:rPr>
          <w:rFonts w:hint="eastAsia" w:ascii="仿宋_GB2312" w:hAnsi="仿宋_GB2312" w:eastAsia="仿宋_GB2312" w:cs="仿宋_GB2312"/>
          <w:sz w:val="32"/>
          <w:szCs w:val="32"/>
          <w:lang w:eastAsia="zh-CN"/>
        </w:rPr>
        <w:t>：</w:t>
      </w:r>
    </w:p>
    <w:p w14:paraId="264E183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1、背部升降：升降角度0～75º，±5º；</w:t>
      </w:r>
    </w:p>
    <w:p w14:paraId="0D22FAD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2、腿部升降：升降角度0～35º，±5º；</w:t>
      </w:r>
    </w:p>
    <w:p w14:paraId="42ADF502">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床面板</w:t>
      </w:r>
      <w:r>
        <w:rPr>
          <w:rFonts w:hint="eastAsia" w:ascii="仿宋_GB2312" w:hAnsi="仿宋_GB2312" w:eastAsia="仿宋_GB2312" w:cs="仿宋_GB2312"/>
          <w:sz w:val="32"/>
          <w:szCs w:val="32"/>
          <w:lang w:eastAsia="zh-CN"/>
        </w:rPr>
        <w:t>：</w:t>
      </w:r>
    </w:p>
    <w:p w14:paraId="70E4DF6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1、提供国家认可的第三方检验机构出具的检验报告；</w:t>
      </w:r>
    </w:p>
    <w:p w14:paraId="33DB738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2、床板链接采用钢质铰链，模具冲压成型，单片厚度4mm，耐磨，运作无噪音，防折断。</w:t>
      </w:r>
    </w:p>
    <w:p w14:paraId="7B9D5695">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床身主要部件</w:t>
      </w:r>
      <w:r>
        <w:rPr>
          <w:rFonts w:hint="eastAsia" w:ascii="仿宋_GB2312" w:hAnsi="仿宋_GB2312" w:eastAsia="仿宋_GB2312" w:cs="仿宋_GB2312"/>
          <w:sz w:val="32"/>
          <w:szCs w:val="32"/>
          <w:lang w:eastAsia="zh-CN"/>
        </w:rPr>
        <w:t>：</w:t>
      </w:r>
    </w:p>
    <w:p w14:paraId="7BEBFD7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1、床框采用40mm×60mm×1.5mm碳钢矩管；</w:t>
      </w:r>
    </w:p>
    <w:p w14:paraId="39C35ED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2、床体四角带防撞轮。床体四角有输液架插孔，根据需要任意选择输液位置。</w:t>
      </w:r>
    </w:p>
    <w:p w14:paraId="17537228">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ABS阻尼护栏</w:t>
      </w:r>
      <w:r>
        <w:rPr>
          <w:rFonts w:hint="eastAsia" w:ascii="仿宋_GB2312" w:hAnsi="仿宋_GB2312" w:eastAsia="仿宋_GB2312" w:cs="仿宋_GB2312"/>
          <w:sz w:val="32"/>
          <w:szCs w:val="32"/>
          <w:lang w:eastAsia="zh-CN"/>
        </w:rPr>
        <w:t>：</w:t>
      </w:r>
    </w:p>
    <w:p w14:paraId="27F8DF6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强度ABS电控护栏，护栏带电控按键，控制床体各功能的升降功能，可立卧定位，通过提手开关实现上下提升功能。四片分体内宿式护栏，采用ABS塑钢材质一体注塑成型制作，背部及腿部护栏可分别升降管制，提升病患上下床之安全性与便利性，内缩式护栏设计使病患转床时具零间隙转运功能。</w:t>
      </w:r>
    </w:p>
    <w:p w14:paraId="15F90DEA">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ABS床头床尾板</w:t>
      </w:r>
      <w:r>
        <w:rPr>
          <w:rFonts w:hint="eastAsia" w:ascii="仿宋_GB2312" w:hAnsi="仿宋_GB2312" w:eastAsia="仿宋_GB2312" w:cs="仿宋_GB2312"/>
          <w:sz w:val="32"/>
          <w:szCs w:val="32"/>
          <w:lang w:eastAsia="zh-CN"/>
        </w:rPr>
        <w:t>：</w:t>
      </w:r>
    </w:p>
    <w:p w14:paraId="45B3F01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1、高强度工程塑料注塑成型，快速锁紧开关挂式设计，表面光洁，便于清洁；</w:t>
      </w:r>
    </w:p>
    <w:p w14:paraId="3150618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2、采用挂结构，强度高，稳定性强，拆卸方便；</w:t>
      </w:r>
    </w:p>
    <w:p w14:paraId="506C71E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3、非中空设计，前后塑料局部融合，强度高；</w:t>
      </w:r>
    </w:p>
    <w:p w14:paraId="055F1D7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4、床脚采用30×50×1.5mm钢制框架；</w:t>
      </w:r>
    </w:p>
    <w:p w14:paraId="7886BF2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5、直径≥5英寸医用中控脚轮四个，防静电、静音效果好、制动能力强，转动应灵活、可靠，脚轮与床架装配牢固，制动后病床不会有相对滑动，方便推行及控制， (提供第三方机构出具的脚轮检测证明文件）。</w:t>
      </w:r>
    </w:p>
    <w:p w14:paraId="3C5F9E60">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传动系统</w:t>
      </w:r>
      <w:r>
        <w:rPr>
          <w:rFonts w:hint="eastAsia" w:ascii="仿宋_GB2312" w:hAnsi="仿宋_GB2312" w:eastAsia="仿宋_GB2312" w:cs="仿宋_GB2312"/>
          <w:sz w:val="32"/>
          <w:szCs w:val="32"/>
          <w:lang w:eastAsia="zh-CN"/>
        </w:rPr>
        <w:t>：</w:t>
      </w:r>
    </w:p>
    <w:p w14:paraId="143F672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电动实现背部升降，腿部升降，整体升降。背部升降范围:75º±5°，脚部升降范围：35º±5°，整体升降范围：210mm。控制系统：通过手控板操作完成医疗床各种功能，有背部升降（上下），腿部</w:t>
      </w:r>
      <w:r>
        <w:rPr>
          <w:rFonts w:hint="eastAsia" w:ascii="仿宋_GB2312" w:hAnsi="仿宋_GB2312" w:eastAsia="仿宋_GB2312" w:cs="仿宋_GB2312"/>
          <w:sz w:val="32"/>
          <w:szCs w:val="32"/>
          <w:lang w:eastAsia="zh-CN"/>
        </w:rPr>
        <w:t>屈伸</w:t>
      </w:r>
      <w:r>
        <w:rPr>
          <w:rFonts w:hint="eastAsia" w:ascii="仿宋_GB2312" w:hAnsi="仿宋_GB2312" w:eastAsia="仿宋_GB2312" w:cs="仿宋_GB2312"/>
          <w:sz w:val="32"/>
          <w:szCs w:val="32"/>
        </w:rPr>
        <w:t>（上下），整体升降（上下）。</w:t>
      </w:r>
    </w:p>
    <w:p w14:paraId="6A9B634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床垫厚度≥8CM，半棕半棉，环保级棕片，高弹海绵，面料防水，防滑，透气抗菌，内芯为高密海绵和优质棕丝（提供按检测依据 GB 18587-2001 标准出具的甲醛释放量≤0.050的检验报告）。床垫外套采用涤纶针织复膜布，符合涤纶针织复膜布三项检测:机织面料通过软垫家具材料的抗香烟燃烧测试床垫面料材质抗细菌滋生，除菌率(大肠杆菌、肺炎克雷伯氏菌≥99%)（提供按检测依据WS/T650-2019出具的带有CMA及CNAS标志的检验报告）。</w:t>
      </w:r>
    </w:p>
    <w:p w14:paraId="71DD1ECD">
      <w:pPr>
        <w:ind w:firstLine="643"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空</w:t>
      </w:r>
      <w:r>
        <w:rPr>
          <w:rFonts w:hint="eastAsia" w:ascii="仿宋_GB2312" w:hAnsi="仿宋_GB2312" w:eastAsia="仿宋_GB2312" w:cs="仿宋_GB2312"/>
          <w:b/>
          <w:bCs/>
          <w:sz w:val="32"/>
          <w:szCs w:val="32"/>
        </w:rPr>
        <w:t>气波压力治疗仪</w:t>
      </w:r>
      <w:r>
        <w:rPr>
          <w:rFonts w:hint="eastAsia" w:ascii="仿宋_GB2312" w:hAnsi="仿宋_GB2312" w:eastAsia="仿宋_GB2312" w:cs="仿宋_GB2312"/>
          <w:b/>
          <w:bCs/>
          <w:sz w:val="32"/>
          <w:szCs w:val="32"/>
          <w:lang w:eastAsia="zh-CN"/>
        </w:rPr>
        <w:t>相关要求如下：</w:t>
      </w:r>
    </w:p>
    <w:p w14:paraId="7F958542">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）气囊腔数：单侧≥8腔气囊，双侧≥16腔气囊，配备双下肢气囊、腰部气囊、上肢气囊</w:t>
      </w:r>
      <w:r>
        <w:rPr>
          <w:rFonts w:hint="eastAsia" w:ascii="仿宋_GB2312" w:hAnsi="仿宋_GB2312" w:eastAsia="仿宋_GB2312" w:cs="仿宋_GB2312"/>
          <w:sz w:val="32"/>
          <w:szCs w:val="32"/>
          <w:lang w:eastAsia="zh-CN"/>
        </w:rPr>
        <w:t>；</w:t>
      </w:r>
    </w:p>
    <w:p w14:paraId="3859CAEA">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）循环压力治疗压强范围：≥OkPa～36kPa(0mmHg～270mmHg),步进1kPa</w:t>
      </w:r>
      <w:r>
        <w:rPr>
          <w:rFonts w:hint="eastAsia" w:ascii="仿宋_GB2312" w:hAnsi="仿宋_GB2312" w:eastAsia="仿宋_GB2312" w:cs="仿宋_GB2312"/>
          <w:sz w:val="32"/>
          <w:szCs w:val="32"/>
          <w:lang w:eastAsia="zh-CN"/>
        </w:rPr>
        <w:t>；</w:t>
      </w:r>
    </w:p>
    <w:p w14:paraId="4F8FD3BC">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）压强单位显示方式：支持kPa和mmHg两种压强单位的显示切换</w:t>
      </w:r>
      <w:r>
        <w:rPr>
          <w:rFonts w:hint="eastAsia" w:ascii="仿宋_GB2312" w:hAnsi="仿宋_GB2312" w:eastAsia="仿宋_GB2312" w:cs="仿宋_GB2312"/>
          <w:sz w:val="32"/>
          <w:szCs w:val="32"/>
          <w:lang w:eastAsia="zh-CN"/>
        </w:rPr>
        <w:t>；</w:t>
      </w:r>
    </w:p>
    <w:p w14:paraId="11663CDE">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）治疗时间：1min～20h可调</w:t>
      </w:r>
      <w:r>
        <w:rPr>
          <w:rFonts w:hint="eastAsia" w:ascii="仿宋_GB2312" w:hAnsi="仿宋_GB2312" w:eastAsia="仿宋_GB2312" w:cs="仿宋_GB2312"/>
          <w:sz w:val="32"/>
          <w:szCs w:val="32"/>
          <w:lang w:eastAsia="zh-CN"/>
        </w:rPr>
        <w:t>；</w:t>
      </w:r>
    </w:p>
    <w:p w14:paraId="55861C1F">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）充气循环间隔：1s～99s。压力保持：Os～20s</w:t>
      </w:r>
      <w:r>
        <w:rPr>
          <w:rFonts w:hint="eastAsia" w:ascii="仿宋_GB2312" w:hAnsi="仿宋_GB2312" w:eastAsia="仿宋_GB2312" w:cs="仿宋_GB2312"/>
          <w:sz w:val="32"/>
          <w:szCs w:val="32"/>
          <w:lang w:eastAsia="zh-CN"/>
        </w:rPr>
        <w:t>；</w:t>
      </w:r>
    </w:p>
    <w:p w14:paraId="2F6627E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）设备具有过压保护报警功能，自动泄压功能。配备紧急功能开关。</w:t>
      </w:r>
    </w:p>
    <w:p w14:paraId="319F860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E309F0"/>
    <w:rsid w:val="7FE309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四川分公司</Company>
  <Pages>3</Pages>
  <Words>0</Words>
  <Characters>0</Characters>
  <Lines>0</Lines>
  <Paragraphs>0</Paragraphs>
  <TotalTime>2</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2026-04-27T06:41:00Z</dcterms:created>
  <dc:creator>Administrator</dc:creator>
  <cp:lastModifiedBy>Administrator</cp:lastModifiedBy>
  <dcterms:modified xsi:type="dcterms:W3CDTF">2026-04-27T06:45:07Z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4E1DC734151E456E9E3308AF9FAADA65_11</vt:lpwstr>
  </property>
  <property fmtid="{D5CDD505-2E9C-101B-9397-08002B2CF9AE}" pid="4" name="KSOTemplateDocerSaveRecord">
    <vt:lpwstr>eyJoZGlkIjoiOTdhOTE2YTBmOWVjODZjZmYyN2FhZjI5NjFiYWIyNTIiLCJ1c2VySWQiOiIxNTA2MzQ1NDgzIn0=</vt:lpwstr>
  </property>
</Properties>
</file>