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04C79">
      <w:pPr>
        <w:spacing w:beforeLines="50" w:afterLines="50" w:line="480" w:lineRule="auto"/>
        <w:jc w:val="left"/>
        <w:rPr>
          <w:b/>
          <w:bCs/>
          <w:sz w:val="28"/>
          <w:szCs w:val="36"/>
        </w:rPr>
      </w:pPr>
      <w:bookmarkStart w:id="0" w:name="_GoBack"/>
      <w:r>
        <w:rPr>
          <w:rFonts w:hint="eastAsia"/>
          <w:b/>
          <w:bCs/>
          <w:sz w:val="28"/>
          <w:szCs w:val="36"/>
        </w:rPr>
        <w:t>手术无影灯技术参数</w:t>
      </w:r>
    </w:p>
    <w:bookmarkEnd w:id="0"/>
    <w:tbl>
      <w:tblPr>
        <w:tblStyle w:val="4"/>
        <w:tblW w:w="9731"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1"/>
      </w:tblGrid>
      <w:tr w14:paraId="7CAF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9731" w:type="dxa"/>
            <w:vAlign w:val="center"/>
          </w:tcPr>
          <w:p w14:paraId="63D92B21">
            <w:pPr>
              <w:spacing w:line="360" w:lineRule="auto"/>
              <w:jc w:val="left"/>
              <w:rPr>
                <w:rStyle w:val="6"/>
                <w:b/>
                <w:sz w:val="28"/>
                <w:szCs w:val="28"/>
              </w:rPr>
            </w:pPr>
            <w:r>
              <w:rPr>
                <w:rStyle w:val="6"/>
                <w:rFonts w:hint="eastAsia" w:ascii="宋体" w:hAnsi="宋体"/>
                <w:b/>
                <w:sz w:val="28"/>
                <w:szCs w:val="28"/>
              </w:rPr>
              <w:t>必须满足</w:t>
            </w:r>
            <w:r>
              <w:rPr>
                <w:rStyle w:val="6"/>
                <w:rFonts w:ascii="宋体" w:hAnsi="宋体"/>
                <w:b/>
                <w:sz w:val="28"/>
                <w:szCs w:val="28"/>
              </w:rPr>
              <w:t>▲</w:t>
            </w:r>
            <w:r>
              <w:rPr>
                <w:rStyle w:val="6"/>
                <w:rFonts w:hint="eastAsia" w:ascii="宋体" w:hAnsi="宋体"/>
                <w:b/>
                <w:sz w:val="28"/>
                <w:szCs w:val="28"/>
              </w:rPr>
              <w:t>条件</w:t>
            </w:r>
          </w:p>
          <w:p w14:paraId="5CE0D604">
            <w:pPr>
              <w:spacing w:line="360" w:lineRule="auto"/>
              <w:jc w:val="left"/>
              <w:rPr>
                <w:rStyle w:val="6"/>
                <w:rFonts w:ascii="宋体" w:hAnsi="宋体" w:cs="宋体"/>
                <w:b/>
                <w:bCs/>
                <w:sz w:val="24"/>
              </w:rPr>
            </w:pPr>
            <w:r>
              <w:rPr>
                <w:rStyle w:val="6"/>
                <w:rFonts w:hint="eastAsia" w:ascii="宋体" w:hAnsi="宋体" w:cs="宋体"/>
                <w:sz w:val="24"/>
              </w:rPr>
              <w:t>1、灯体外形：灯头采用流线造型，无螺钉外漏。超薄型灯头，中心镂空设计，灯盘厚度最大处≤65mm，符合手术室层流净化要求，一体成型把手，把手≥2个，手术灯灯头符合IP54防水防尘等级，</w:t>
            </w:r>
            <w:r>
              <w:rPr>
                <w:rStyle w:val="6"/>
                <w:rFonts w:hint="eastAsia" w:ascii="宋体" w:hAnsi="宋体" w:cs="宋体"/>
                <w:bCs/>
                <w:sz w:val="24"/>
              </w:rPr>
              <w:t>提供第三方检测报告；</w:t>
            </w:r>
          </w:p>
          <w:p w14:paraId="112113E3">
            <w:pPr>
              <w:spacing w:line="360" w:lineRule="auto"/>
              <w:jc w:val="left"/>
              <w:rPr>
                <w:rStyle w:val="6"/>
                <w:rFonts w:ascii="宋体" w:hAnsi="宋体" w:cs="宋体"/>
                <w:sz w:val="24"/>
              </w:rPr>
            </w:pPr>
            <w:r>
              <w:rPr>
                <w:rStyle w:val="6"/>
                <w:rFonts w:hint="eastAsia" w:ascii="宋体" w:hAnsi="宋体" w:cs="宋体"/>
                <w:sz w:val="24"/>
              </w:rPr>
              <w:t>2、灯头材质：灯头为塑料外壳+铝质骨架，轻量化设计，兼容散热及操作性能；</w:t>
            </w:r>
          </w:p>
          <w:p w14:paraId="5B25375C">
            <w:pPr>
              <w:spacing w:line="360" w:lineRule="auto"/>
              <w:jc w:val="left"/>
              <w:rPr>
                <w:rStyle w:val="6"/>
                <w:rFonts w:hint="eastAsia" w:ascii="宋体" w:hAnsi="宋体" w:eastAsia="宋体" w:cs="宋体"/>
                <w:sz w:val="24"/>
                <w:lang w:val="en-US" w:eastAsia="zh-CN"/>
              </w:rPr>
            </w:pPr>
            <w:r>
              <w:rPr>
                <w:rStyle w:val="6"/>
                <w:rFonts w:hint="eastAsia" w:ascii="宋体" w:hAnsi="宋体" w:cs="宋体"/>
                <w:sz w:val="24"/>
              </w:rPr>
              <w:t>▲3、光源类型：采用LED冷光源，非混光白色，采用优质医用LED颗粒，寿命≥60000h，</w:t>
            </w:r>
            <w:r>
              <w:rPr>
                <w:rStyle w:val="6"/>
                <w:rFonts w:hint="eastAsia" w:ascii="宋体" w:hAnsi="宋体" w:cs="宋体"/>
                <w:bCs/>
                <w:sz w:val="24"/>
              </w:rPr>
              <w:t>提供第三方寿命报告及无蓝光检测证明</w:t>
            </w:r>
            <w:r>
              <w:rPr>
                <w:rStyle w:val="6"/>
                <w:rFonts w:hint="eastAsia" w:ascii="宋体" w:hAnsi="宋体" w:cs="宋体"/>
                <w:bCs/>
                <w:sz w:val="24"/>
                <w:lang w:val="en-US" w:eastAsia="zh-CN"/>
              </w:rPr>
              <w:t>,</w:t>
            </w:r>
            <w:r>
              <w:rPr>
                <w:rStyle w:val="6"/>
                <w:rFonts w:hint="eastAsia" w:ascii="宋体" w:hAnsi="宋体" w:cs="宋体"/>
                <w:bCs/>
                <w:sz w:val="24"/>
              </w:rPr>
              <w:t>色度3000-5000k；</w:t>
            </w:r>
          </w:p>
          <w:p w14:paraId="4EA8A038">
            <w:pPr>
              <w:spacing w:line="360" w:lineRule="auto"/>
              <w:jc w:val="left"/>
              <w:rPr>
                <w:rStyle w:val="6"/>
                <w:rFonts w:ascii="宋体" w:hAnsi="宋体" w:cs="宋体"/>
                <w:sz w:val="24"/>
              </w:rPr>
            </w:pPr>
            <w:r>
              <w:rPr>
                <w:rStyle w:val="6"/>
                <w:rFonts w:hint="eastAsia" w:ascii="宋体" w:hAnsi="宋体" w:cs="宋体"/>
                <w:sz w:val="24"/>
              </w:rPr>
              <w:t>4、光源技术：多光源模组设计，应用透镜的折、反射原理，每颗LED光源配置独立的透镜；LED 颗粒采用并联连接，单颗失效不影响产品正常工作，可更换；</w:t>
            </w:r>
          </w:p>
          <w:p w14:paraId="3BE03436">
            <w:pPr>
              <w:spacing w:line="360" w:lineRule="auto"/>
              <w:jc w:val="left"/>
              <w:rPr>
                <w:rStyle w:val="6"/>
                <w:rFonts w:ascii="宋体" w:hAnsi="宋体" w:cs="宋体"/>
                <w:sz w:val="24"/>
              </w:rPr>
            </w:pPr>
            <w:r>
              <w:rPr>
                <w:rStyle w:val="6"/>
                <w:rFonts w:hint="eastAsia" w:ascii="宋体" w:hAnsi="宋体" w:cs="宋体"/>
                <w:sz w:val="24"/>
              </w:rPr>
              <w:t>5、光源数量：母灯LED灯珠数量≥66颗，子灯LED灯珠≥48颗，模块化阵列布局，子、母灯独立电源供电；（提供第三方检测机构出具的检测报告或产品说明书或产品彩页予以佐证）</w:t>
            </w:r>
          </w:p>
          <w:p w14:paraId="079BFCA4">
            <w:pPr>
              <w:spacing w:line="360" w:lineRule="auto"/>
              <w:jc w:val="left"/>
              <w:rPr>
                <w:rStyle w:val="6"/>
                <w:rFonts w:ascii="宋体" w:hAnsi="宋体" w:cs="宋体"/>
                <w:sz w:val="24"/>
              </w:rPr>
            </w:pPr>
            <w:r>
              <w:rPr>
                <w:rStyle w:val="6"/>
                <w:rFonts w:hint="eastAsia" w:ascii="宋体" w:hAnsi="宋体" w:cs="宋体"/>
                <w:sz w:val="24"/>
              </w:rPr>
              <w:t>6、控制面板：用触摸屏式控制操作方式，控制系统位于关节结合处，人性化控制界面图标显示，彩色显示屏可以显示灯的工作状态；</w:t>
            </w:r>
          </w:p>
          <w:p w14:paraId="56B8B1CD">
            <w:pPr>
              <w:spacing w:line="360" w:lineRule="auto"/>
              <w:jc w:val="left"/>
              <w:rPr>
                <w:rStyle w:val="6"/>
                <w:rFonts w:ascii="宋体" w:hAnsi="宋体" w:cs="宋体"/>
                <w:sz w:val="24"/>
              </w:rPr>
            </w:pPr>
            <w:r>
              <w:rPr>
                <w:rStyle w:val="6"/>
                <w:rFonts w:hint="eastAsia" w:ascii="宋体" w:hAnsi="宋体" w:cs="宋体"/>
                <w:sz w:val="24"/>
              </w:rPr>
              <w:t>7、控制方式：灯头可配置多种以上控制方式（触摸屏控制、无菌柄控制、红外遥控、墙控等）；</w:t>
            </w:r>
          </w:p>
          <w:p w14:paraId="29223969">
            <w:pPr>
              <w:spacing w:line="360" w:lineRule="auto"/>
              <w:jc w:val="left"/>
              <w:rPr>
                <w:rStyle w:val="6"/>
                <w:rFonts w:ascii="宋体" w:hAnsi="宋体" w:cs="宋体"/>
                <w:sz w:val="24"/>
              </w:rPr>
            </w:pPr>
            <w:r>
              <w:rPr>
                <w:rStyle w:val="6"/>
                <w:rFonts w:hint="eastAsia" w:ascii="宋体" w:hAnsi="宋体" w:cs="宋体"/>
                <w:sz w:val="24"/>
              </w:rPr>
              <w:t>8、照明时长：可在触摸屏实时显示无影灯真实累计照明时长；（提供第三方检测机构出具的检测报告或产品说明书或产品彩页予以佐证）</w:t>
            </w:r>
          </w:p>
          <w:p w14:paraId="38E27C2B">
            <w:pPr>
              <w:spacing w:line="360" w:lineRule="auto"/>
              <w:jc w:val="left"/>
              <w:rPr>
                <w:rStyle w:val="6"/>
                <w:rFonts w:ascii="宋体" w:hAnsi="宋体" w:cs="宋体"/>
                <w:sz w:val="24"/>
              </w:rPr>
            </w:pPr>
            <w:r>
              <w:rPr>
                <w:rStyle w:val="6"/>
                <w:rFonts w:ascii="宋体" w:hAnsi="宋体" w:cs="宋体"/>
                <w:sz w:val="24"/>
              </w:rPr>
              <w:t>▲</w:t>
            </w:r>
            <w:r>
              <w:rPr>
                <w:rStyle w:val="6"/>
                <w:rFonts w:hint="eastAsia" w:ascii="宋体" w:hAnsi="宋体" w:cs="宋体"/>
                <w:sz w:val="24"/>
              </w:rPr>
              <w:t>9、照度调节：十级以上的照度调节，最高照度为≥160000lx，五寸及以上液晶屏，触摸调光方式，适合不同手术和手术医师对照度的需求，照度调节采用DC调节模式，无频闪，不伤视力，不可使用PWM调光，</w:t>
            </w:r>
            <w:r>
              <w:rPr>
                <w:rStyle w:val="6"/>
                <w:rFonts w:hint="eastAsia" w:ascii="宋体" w:hAnsi="宋体" w:cs="宋体"/>
                <w:bCs/>
                <w:sz w:val="24"/>
              </w:rPr>
              <w:t>提供第三方检测报告；</w:t>
            </w:r>
          </w:p>
          <w:p w14:paraId="094ABFA0">
            <w:pPr>
              <w:spacing w:line="360" w:lineRule="auto"/>
              <w:jc w:val="left"/>
              <w:rPr>
                <w:rStyle w:val="6"/>
                <w:rFonts w:ascii="宋体" w:hAnsi="宋体" w:cs="宋体"/>
                <w:sz w:val="24"/>
              </w:rPr>
            </w:pPr>
            <w:r>
              <w:rPr>
                <w:rStyle w:val="6"/>
                <w:rFonts w:hint="eastAsia" w:ascii="宋体" w:hAnsi="宋体" w:cs="宋体"/>
                <w:sz w:val="24"/>
              </w:rPr>
              <w:t>10、功能调节：腔镜、R9及普通照明等多种特殊照明模式一键切换，另可提供≥6 组的分术式调节功能，满足不同手术的照明需求，可配置自动对焦功能，开启自动功能后能适应不同创口距离，移动灯盘位置，保持照度不变，</w:t>
            </w:r>
            <w:r>
              <w:rPr>
                <w:rStyle w:val="6"/>
                <w:rFonts w:hint="eastAsia" w:ascii="宋体" w:hAnsi="宋体" w:cs="宋体"/>
                <w:bCs/>
                <w:sz w:val="24"/>
              </w:rPr>
              <w:t>提供第三方检测报告；</w:t>
            </w:r>
          </w:p>
          <w:p w14:paraId="2E8B4B27">
            <w:pPr>
              <w:spacing w:line="360" w:lineRule="auto"/>
              <w:jc w:val="left"/>
              <w:rPr>
                <w:rStyle w:val="6"/>
                <w:rFonts w:ascii="宋体" w:hAnsi="宋体" w:cs="宋体"/>
                <w:sz w:val="24"/>
              </w:rPr>
            </w:pPr>
            <w:r>
              <w:rPr>
                <w:rStyle w:val="6"/>
                <w:rFonts w:hint="eastAsia" w:ascii="宋体" w:hAnsi="宋体" w:cs="宋体"/>
                <w:sz w:val="24"/>
              </w:rPr>
              <w:t>11、具备参数记忆功能：关闭无影灯时的亮度、色温等参数设置可记忆，再次启动无影灯时自动恢复上次关闭前的参数设定；</w:t>
            </w:r>
          </w:p>
          <w:p w14:paraId="0C54B11D">
            <w:pPr>
              <w:spacing w:line="360" w:lineRule="auto"/>
              <w:jc w:val="left"/>
              <w:rPr>
                <w:rStyle w:val="6"/>
                <w:rFonts w:ascii="宋体" w:hAnsi="宋体" w:cs="宋体"/>
                <w:sz w:val="24"/>
              </w:rPr>
            </w:pPr>
            <w:r>
              <w:rPr>
                <w:rStyle w:val="6"/>
                <w:rFonts w:hint="eastAsia" w:ascii="宋体" w:hAnsi="宋体" w:cs="宋体"/>
                <w:sz w:val="24"/>
              </w:rPr>
              <w:t>1</w:t>
            </w:r>
            <w:r>
              <w:rPr>
                <w:rStyle w:val="6"/>
                <w:rFonts w:ascii="宋体" w:hAnsi="宋体" w:cs="宋体"/>
                <w:sz w:val="24"/>
              </w:rPr>
              <w:t>2</w:t>
            </w:r>
            <w:r>
              <w:rPr>
                <w:rStyle w:val="6"/>
                <w:rFonts w:hint="eastAsia" w:ascii="宋体" w:hAnsi="宋体" w:cs="宋体"/>
                <w:sz w:val="24"/>
              </w:rPr>
              <w:t>、中置手柄：可拆卸的无菌柄，非有意拆卸力≥100N，提供第三方检测报告。无菌柄术后可轻松取下进行溶液浸泡或高温高压消毒、灭菌；</w:t>
            </w:r>
          </w:p>
          <w:p w14:paraId="112F5E00">
            <w:pPr>
              <w:spacing w:line="360" w:lineRule="auto"/>
              <w:jc w:val="left"/>
              <w:rPr>
                <w:rStyle w:val="6"/>
                <w:rFonts w:ascii="宋体" w:hAnsi="宋体" w:cs="宋体"/>
                <w:bCs/>
                <w:sz w:val="24"/>
              </w:rPr>
            </w:pPr>
            <w:r>
              <w:rPr>
                <w:rStyle w:val="6"/>
                <w:rFonts w:hint="eastAsia" w:ascii="宋体" w:hAnsi="宋体" w:cs="宋体"/>
                <w:sz w:val="24"/>
              </w:rPr>
              <w:t>1</w:t>
            </w:r>
            <w:r>
              <w:rPr>
                <w:rStyle w:val="6"/>
                <w:rFonts w:ascii="宋体" w:hAnsi="宋体" w:cs="宋体"/>
                <w:sz w:val="24"/>
              </w:rPr>
              <w:t>3</w:t>
            </w:r>
            <w:r>
              <w:rPr>
                <w:rStyle w:val="6"/>
                <w:rFonts w:hint="eastAsia" w:ascii="宋体" w:hAnsi="宋体" w:cs="宋体"/>
                <w:sz w:val="24"/>
              </w:rPr>
              <w:t>、外壳防护：无影灯表面涂料具有杀菌功能，杀菌效果≥99.99%，并提供第三方检测报告；表面涂层附着力强度符合ISO2409标准的0级要求，</w:t>
            </w:r>
            <w:r>
              <w:rPr>
                <w:rStyle w:val="6"/>
                <w:rFonts w:hint="eastAsia" w:ascii="宋体" w:hAnsi="宋体" w:cs="宋体"/>
                <w:bCs/>
                <w:sz w:val="24"/>
              </w:rPr>
              <w:t>提供国家级检测机构的第三方检测报告；</w:t>
            </w:r>
          </w:p>
          <w:p w14:paraId="7B63E98C">
            <w:pPr>
              <w:spacing w:line="360" w:lineRule="auto"/>
              <w:jc w:val="left"/>
              <w:rPr>
                <w:rStyle w:val="6"/>
                <w:rFonts w:ascii="宋体" w:hAnsi="宋体" w:cs="宋体"/>
                <w:sz w:val="24"/>
              </w:rPr>
            </w:pPr>
            <w:r>
              <w:rPr>
                <w:rStyle w:val="6"/>
                <w:rFonts w:ascii="宋体" w:hAnsi="宋体"/>
                <w:b/>
                <w:sz w:val="28"/>
                <w:szCs w:val="28"/>
              </w:rPr>
              <w:t>▲</w:t>
            </w:r>
            <w:r>
              <w:rPr>
                <w:rStyle w:val="6"/>
                <w:rFonts w:hint="eastAsia" w:ascii="宋体" w:hAnsi="宋体" w:cs="宋体"/>
                <w:sz w:val="24"/>
              </w:rPr>
              <w:t>1</w:t>
            </w:r>
            <w:r>
              <w:rPr>
                <w:rStyle w:val="6"/>
                <w:rFonts w:ascii="宋体" w:hAnsi="宋体" w:cs="宋体"/>
                <w:sz w:val="24"/>
              </w:rPr>
              <w:t>4</w:t>
            </w:r>
            <w:r>
              <w:rPr>
                <w:rStyle w:val="6"/>
                <w:rFonts w:hint="eastAsia" w:ascii="宋体" w:hAnsi="宋体" w:cs="宋体"/>
                <w:sz w:val="24"/>
              </w:rPr>
              <w:t>、光柱深度≥1600mm；</w:t>
            </w:r>
          </w:p>
          <w:p w14:paraId="5B07337A">
            <w:pPr>
              <w:spacing w:line="360" w:lineRule="auto"/>
              <w:jc w:val="left"/>
              <w:rPr>
                <w:rStyle w:val="6"/>
                <w:rFonts w:ascii="宋体" w:hAnsi="宋体" w:cs="宋体"/>
                <w:sz w:val="24"/>
              </w:rPr>
            </w:pPr>
            <w:r>
              <w:rPr>
                <w:rStyle w:val="6"/>
                <w:rFonts w:hint="eastAsia" w:ascii="宋体" w:hAnsi="宋体" w:cs="宋体"/>
                <w:sz w:val="24"/>
              </w:rPr>
              <w:t>1</w:t>
            </w:r>
            <w:r>
              <w:rPr>
                <w:rStyle w:val="6"/>
                <w:rFonts w:ascii="宋体" w:hAnsi="宋体" w:cs="宋体"/>
                <w:sz w:val="24"/>
              </w:rPr>
              <w:t>5</w:t>
            </w:r>
            <w:r>
              <w:rPr>
                <w:rStyle w:val="6"/>
                <w:rFonts w:hint="eastAsia" w:ascii="宋体" w:hAnsi="宋体" w:cs="宋体"/>
                <w:sz w:val="24"/>
              </w:rPr>
              <w:t>、深腔照明率：母灯≥99%；</w:t>
            </w:r>
          </w:p>
          <w:p w14:paraId="7F59DFB1">
            <w:pPr>
              <w:spacing w:line="360" w:lineRule="auto"/>
              <w:jc w:val="left"/>
              <w:rPr>
                <w:rStyle w:val="6"/>
                <w:rFonts w:ascii="宋体" w:hAnsi="宋体" w:cs="宋体"/>
                <w:sz w:val="24"/>
              </w:rPr>
            </w:pPr>
            <w:r>
              <w:rPr>
                <w:rStyle w:val="6"/>
                <w:rFonts w:hint="eastAsia" w:ascii="宋体" w:hAnsi="宋体" w:cs="宋体"/>
                <w:sz w:val="24"/>
              </w:rPr>
              <w:t>1</w:t>
            </w:r>
            <w:r>
              <w:rPr>
                <w:rStyle w:val="6"/>
                <w:rFonts w:ascii="宋体" w:hAnsi="宋体" w:cs="宋体"/>
                <w:sz w:val="24"/>
              </w:rPr>
              <w:t>6</w:t>
            </w:r>
            <w:r>
              <w:rPr>
                <w:rStyle w:val="6"/>
                <w:rFonts w:hint="eastAsia" w:ascii="宋体" w:hAnsi="宋体" w:cs="宋体"/>
                <w:sz w:val="24"/>
              </w:rPr>
              <w:t>、可选配阴影补偿功能，阴影补偿功能开启状态下，单遮板无影率≥100%，双遮板无影率≥100%，深腔照明率≥100%，提供第三方检测报告。</w:t>
            </w:r>
          </w:p>
          <w:p w14:paraId="5F7576CB">
            <w:pPr>
              <w:spacing w:line="360" w:lineRule="auto"/>
              <w:jc w:val="left"/>
              <w:rPr>
                <w:rStyle w:val="6"/>
                <w:rFonts w:ascii="宋体" w:hAnsi="宋体" w:cs="宋体"/>
                <w:sz w:val="24"/>
              </w:rPr>
            </w:pPr>
            <w:r>
              <w:rPr>
                <w:rStyle w:val="6"/>
                <w:rFonts w:hint="eastAsia" w:ascii="宋体" w:hAnsi="宋体" w:cs="宋体"/>
                <w:sz w:val="24"/>
              </w:rPr>
              <w:t>1</w:t>
            </w:r>
            <w:r>
              <w:rPr>
                <w:rStyle w:val="6"/>
                <w:rFonts w:ascii="宋体" w:hAnsi="宋体" w:cs="宋体"/>
                <w:sz w:val="24"/>
              </w:rPr>
              <w:t>7</w:t>
            </w:r>
            <w:r>
              <w:rPr>
                <w:rStyle w:val="6"/>
                <w:rFonts w:hint="eastAsia" w:ascii="宋体" w:hAnsi="宋体" w:cs="宋体"/>
                <w:sz w:val="24"/>
              </w:rPr>
              <w:t>、光斑直径多级可调，且照度不随光斑大小改变而变化</w:t>
            </w:r>
          </w:p>
          <w:p w14:paraId="6508C2CC">
            <w:pPr>
              <w:spacing w:line="360" w:lineRule="auto"/>
              <w:jc w:val="left"/>
              <w:rPr>
                <w:rStyle w:val="6"/>
                <w:rFonts w:ascii="宋体" w:hAnsi="宋体" w:cs="宋体"/>
                <w:sz w:val="24"/>
              </w:rPr>
            </w:pPr>
            <w:r>
              <w:rPr>
                <w:rStyle w:val="6"/>
                <w:rFonts w:ascii="宋体" w:hAnsi="宋体"/>
                <w:b/>
                <w:bCs/>
                <w:sz w:val="28"/>
                <w:szCs w:val="28"/>
              </w:rPr>
              <w:t>▲</w:t>
            </w:r>
            <w:r>
              <w:rPr>
                <w:rStyle w:val="6"/>
                <w:rFonts w:hint="eastAsia" w:ascii="宋体" w:hAnsi="宋体" w:cs="宋体"/>
                <w:sz w:val="24"/>
              </w:rPr>
              <w:t>1</w:t>
            </w:r>
            <w:r>
              <w:rPr>
                <w:rStyle w:val="6"/>
                <w:rFonts w:ascii="宋体" w:hAnsi="宋体" w:cs="宋体"/>
                <w:sz w:val="24"/>
              </w:rPr>
              <w:t>8</w:t>
            </w:r>
            <w:r>
              <w:rPr>
                <w:rStyle w:val="6"/>
                <w:rFonts w:hint="eastAsia" w:ascii="宋体" w:hAnsi="宋体" w:cs="宋体"/>
                <w:sz w:val="24"/>
              </w:rPr>
              <w:t>、母灯最小光斑直径≤160mm，最大光斑直径≥310mm，最小光斑时，d50/d10≥60%，最大光斑时，d50/d10≥70%。</w:t>
            </w:r>
          </w:p>
          <w:p w14:paraId="42D83764">
            <w:pPr>
              <w:spacing w:line="360" w:lineRule="auto"/>
              <w:jc w:val="left"/>
              <w:rPr>
                <w:rStyle w:val="6"/>
                <w:rFonts w:ascii="宋体" w:hAnsi="宋体" w:cs="宋体"/>
                <w:bCs/>
                <w:sz w:val="24"/>
              </w:rPr>
            </w:pPr>
            <w:r>
              <w:rPr>
                <w:rStyle w:val="6"/>
                <w:rFonts w:ascii="宋体" w:hAnsi="宋体"/>
                <w:sz w:val="24"/>
              </w:rPr>
              <w:t>19</w:t>
            </w:r>
            <w:r>
              <w:rPr>
                <w:rStyle w:val="6"/>
                <w:rFonts w:hint="eastAsia" w:ascii="宋体" w:hAnsi="宋体" w:cs="宋体"/>
                <w:sz w:val="24"/>
              </w:rPr>
              <w:t>、真正冷光源，手术无影灯辐照度Ee与照度Ez比值≤3mW/(m2·lx)，</w:t>
            </w:r>
            <w:r>
              <w:rPr>
                <w:rStyle w:val="6"/>
                <w:rFonts w:hint="eastAsia" w:ascii="宋体" w:hAnsi="宋体" w:cs="宋体"/>
                <w:bCs/>
                <w:sz w:val="24"/>
              </w:rPr>
              <w:t>提供第三方检测报告；</w:t>
            </w:r>
          </w:p>
          <w:p w14:paraId="4587322F">
            <w:pPr>
              <w:spacing w:line="360" w:lineRule="auto"/>
              <w:jc w:val="left"/>
              <w:rPr>
                <w:rStyle w:val="6"/>
                <w:rFonts w:hint="eastAsia" w:ascii="宋体" w:hAnsi="宋体" w:eastAsia="宋体" w:cs="宋体"/>
                <w:sz w:val="24"/>
                <w:lang w:val="en-US" w:eastAsia="zh-CN"/>
              </w:rPr>
            </w:pPr>
            <w:r>
              <w:rPr>
                <w:rStyle w:val="6"/>
                <w:rFonts w:hint="eastAsia" w:ascii="宋体" w:hAnsi="宋体" w:cs="宋体"/>
                <w:sz w:val="24"/>
              </w:rPr>
              <w:t>2</w:t>
            </w:r>
            <w:r>
              <w:rPr>
                <w:rStyle w:val="6"/>
                <w:rFonts w:ascii="宋体" w:hAnsi="宋体" w:cs="宋体"/>
                <w:sz w:val="24"/>
              </w:rPr>
              <w:t>0</w:t>
            </w:r>
            <w:r>
              <w:rPr>
                <w:rStyle w:val="6"/>
                <w:rFonts w:hint="eastAsia" w:ascii="宋体" w:hAnsi="宋体" w:cs="宋体"/>
                <w:sz w:val="24"/>
              </w:rPr>
              <w:t>、安装预埋件：吊顶预埋件可承受垂直负载≥1500kg，扭力≥9000N·m，通过第三方专业检测机构安全检测，</w:t>
            </w:r>
            <w:r>
              <w:rPr>
                <w:rStyle w:val="6"/>
                <w:rFonts w:hint="eastAsia" w:ascii="宋体" w:hAnsi="宋体" w:cs="宋体"/>
                <w:bCs/>
                <w:sz w:val="24"/>
              </w:rPr>
              <w:t>提供检测报告</w:t>
            </w:r>
            <w:r>
              <w:rPr>
                <w:rStyle w:val="6"/>
                <w:rFonts w:hint="eastAsia" w:ascii="宋体" w:hAnsi="宋体" w:cs="宋体"/>
                <w:bCs/>
                <w:sz w:val="24"/>
                <w:lang w:eastAsia="zh-CN"/>
              </w:rPr>
              <w:t>。</w:t>
            </w:r>
          </w:p>
        </w:tc>
      </w:tr>
    </w:tbl>
    <w:p w14:paraId="0972CE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C0"/>
    <w:rsid w:val="00077FF4"/>
    <w:rsid w:val="000C74C0"/>
    <w:rsid w:val="000D2C07"/>
    <w:rsid w:val="001A5FFE"/>
    <w:rsid w:val="006E5660"/>
    <w:rsid w:val="006E6CB9"/>
    <w:rsid w:val="00BF4DF4"/>
    <w:rsid w:val="00E53F55"/>
    <w:rsid w:val="5E073E38"/>
    <w:rsid w:val="6CCC3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character" w:customStyle="1" w:styleId="7">
    <w:name w:val="页眉 Char"/>
    <w:basedOn w:val="5"/>
    <w:link w:val="3"/>
    <w:uiPriority w:val="0"/>
    <w:rPr>
      <w:rFonts w:ascii="Times New Roman" w:hAnsi="Times New Roman" w:cs="Times New Roman"/>
      <w:kern w:val="2"/>
      <w:sz w:val="18"/>
      <w:szCs w:val="18"/>
    </w:rPr>
  </w:style>
  <w:style w:type="character" w:customStyle="1" w:styleId="8">
    <w:name w:val="页脚 Char"/>
    <w:basedOn w:val="5"/>
    <w:link w:val="2"/>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1157</Words>
  <Characters>1286</Characters>
  <Lines>9</Lines>
  <Paragraphs>2</Paragraphs>
  <TotalTime>1</TotalTime>
  <ScaleCrop>false</ScaleCrop>
  <LinksUpToDate>false</LinksUpToDate>
  <CharactersWithSpaces>1289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2023-09-22T03:01:00Z</dcterms:created>
  <dc:creator>萝卜蹲</dc:creator>
  <cp:lastModifiedBy>Administrator</cp:lastModifiedBy>
  <cp:lastPrinted>2025-07-15T02:44:00Z</cp:lastPrinted>
  <dcterms:modified xsi:type="dcterms:W3CDTF">2025-08-04T02:56:55Z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EBE54678D1214B7FA7B64F0AB48A9782_13</vt:lpwstr>
  </property>
  <property fmtid="{D5CDD505-2E9C-101B-9397-08002B2CF9AE}" pid="4" name="KSOTemplateDocerSaveRecord">
    <vt:lpwstr>eyJoZGlkIjoiOTdhOTE2YTBmOWVjODZjZmYyN2FhZjI5NjFiYWIyNTIiLCJ1c2VySWQiOiIxNTA2MzQ1NDgzIn0=</vt:lpwstr>
  </property>
</Properties>
</file>