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技术参数及其他要求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54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79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62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7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406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技术参数及其他要求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2" w:type="pct"/>
            <w:vAlign w:val="center"/>
          </w:tcPr>
          <w:p>
            <w:pPr>
              <w:spacing w:line="440" w:lineRule="exact"/>
              <w:ind w:left="0" w:leftChars="0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77" w:type="pct"/>
            <w:textDirection w:val="tbRlV"/>
            <w:vAlign w:val="center"/>
          </w:tcPr>
          <w:p>
            <w:pPr>
              <w:spacing w:line="440" w:lineRule="exact"/>
              <w:ind w:left="113" w:leftChars="0" w:right="113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25"/>
                <w:kern w:val="0"/>
                <w:sz w:val="36"/>
                <w:szCs w:val="36"/>
                <w:fitText w:val="3600" w:id="858864125"/>
              </w:rPr>
              <w:t>防辐射围</w:t>
            </w: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36"/>
                <w:szCs w:val="36"/>
                <w:fitText w:val="3600" w:id="858864125"/>
              </w:rPr>
              <w:t>领</w:t>
            </w:r>
          </w:p>
        </w:tc>
        <w:tc>
          <w:tcPr>
            <w:tcW w:w="4061" w:type="pct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防护核心材料：采用含铅核心材料，防护材料分部均匀，正常使用铅当量不会衰减； 铅当量≥0.5mmpb；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适用于X射线管电压(30-120)KV;总过滤为(0.05-3.5之间)mmCu的X射线防护材料。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制作工艺：铅材料为铅粉和橡胶混合材料；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外部织物为塔丝隆贴膜面料制成；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5、甲醛含量、耐水色牢度、耐酸碱汗渍色牢度、耐磨擦色牢度、防水性能等符合国家相关标准；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6、耐磨次数≥20000次;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7、耐沾污性能具有耐液态污物沾污性；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8、内层织物为涤纶布面料制成；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9、耐磨性能≥20000次；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10、断裂强力符合相关标准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11、铅围领设计针眼覆盖层，不漏射线，保护健康，多种颜色可供挑选，可刺绣名字。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2" w:type="pct"/>
            <w:vAlign w:val="center"/>
          </w:tcPr>
          <w:p>
            <w:pPr>
              <w:spacing w:line="440" w:lineRule="exact"/>
              <w:ind w:left="0" w:leftChars="0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77" w:type="pct"/>
            <w:textDirection w:val="tbRlV"/>
            <w:vAlign w:val="center"/>
          </w:tcPr>
          <w:p>
            <w:pPr>
              <w:spacing w:line="440" w:lineRule="exact"/>
              <w:ind w:left="113" w:leftChars="0" w:right="113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0"/>
                <w:kern w:val="0"/>
                <w:sz w:val="36"/>
                <w:szCs w:val="36"/>
                <w:fitText w:val="3600" w:id="378952349"/>
              </w:rPr>
              <w:t>医用射线防护</w:t>
            </w: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36"/>
                <w:szCs w:val="36"/>
                <w:fitText w:val="3600" w:id="378952349"/>
              </w:rPr>
              <w:t>服</w:t>
            </w:r>
          </w:p>
        </w:tc>
        <w:tc>
          <w:tcPr>
            <w:tcW w:w="4061" w:type="pct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1、防护核心材料：采用含铅核心材料，防护材料分部均匀，正常使用铅当量不会衰减；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2、正面左右襟100%重叠0.5mmpb，背面0.25mmpb；在120KV下，《医用诊断X射线辐射防护器具 第1部分：材料衰减性能的测定》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3、制作工艺：采用品牌配件组合而成，精心缝制，减少针眼分布，降低透线。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4、外部织物为塔丝隆贴膜面料制成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5、甲醛含量、耐水色牢度、耐酸碱汗渍色牢度、耐磨擦色牢度、防水性能等符合国家标准；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6、耐磨次数≥20000次;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7、耐沾污性能具有耐液态污物沾污性；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8、内层织物为涤纶布面料制成；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9、耐磨性能≥20000次；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10、尼龙卡扣具有耐磨、耐撞、结合顺畅等要求。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11、两侧肩部采用记忆棉减压肩垫,缓减肩部直接受力造成的高负荷作业，具有无毒、无味、可清洗、易折叠、可悬挂、耐磨、易清洗面料、做工精细、经久耐用等要求。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12、多色可供挑选，可缝绣名字。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13、性能标准：符合《医用诊断X射线辐射防护器具 第1部分：材料衰减性能的测定》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14、铅衣面料：塔丝隆贴膜面料，防溅血，碘伏，水。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2" w:type="pct"/>
            <w:vAlign w:val="center"/>
          </w:tcPr>
          <w:p>
            <w:pPr>
              <w:spacing w:line="440" w:lineRule="exact"/>
              <w:ind w:left="0" w:leftChars="0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77" w:type="pct"/>
            <w:textDirection w:val="tbRlV"/>
            <w:vAlign w:val="center"/>
          </w:tcPr>
          <w:p>
            <w:pPr>
              <w:spacing w:line="440" w:lineRule="exact"/>
              <w:ind w:left="113" w:leftChars="0" w:right="113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60"/>
                <w:kern w:val="0"/>
                <w:sz w:val="36"/>
                <w:szCs w:val="36"/>
                <w:fitText w:val="3600" w:id="25768341"/>
              </w:rPr>
              <w:t>防辐射</w:t>
            </w: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36"/>
                <w:szCs w:val="36"/>
                <w:fitText w:val="3600" w:id="25768341"/>
              </w:rPr>
              <w:t>帽</w:t>
            </w:r>
          </w:p>
        </w:tc>
        <w:tc>
          <w:tcPr>
            <w:tcW w:w="4061" w:type="pct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1、防护核心材料：采用含铅核心材料，防护材料分部均匀，正常使用铅当量不会衰减； 铅当量≥0.5mmpb；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、适用于X射线管电压(30-120)KV;总过滤为(0.05-3.5之间)mmCu的X射线防护材料；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、制作工艺：铅材料为铅粉和橡胶混合材料；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、外部织物为塔丝隆贴膜面料制成；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、甲醛含量、耐水色牢度、耐酸碱汗渍色牢度、耐磨擦色牢度、防水性能等符合国家标准；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6、耐磨次数≥20000次；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7、耐沾污性能具有耐液态污物沾污性；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8、内层织物为涤纶布面料制成；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9、耐磨性能≥20000次；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10、铅帽后面宽版松紧带调节，能适合不同大小的头围佩戴，造型优美，重量适中，四周和头顶均完全防护。</w:t>
            </w:r>
          </w:p>
        </w:tc>
      </w:tr>
    </w:tbl>
    <w:p>
      <w:pPr>
        <w:widowControl/>
        <w:shd w:val="clear" w:color="auto" w:fill="FFFFFF"/>
        <w:ind w:left="0" w:leftChars="0"/>
        <w:jc w:val="both"/>
        <w:rPr>
          <w:rFonts w:ascii="仿宋" w:hAnsi="仿宋" w:eastAsia="仿宋" w:cs="宋体"/>
          <w:color w:val="666666"/>
          <w:spacing w:val="15"/>
          <w:kern w:val="0"/>
          <w:sz w:val="28"/>
          <w:szCs w:val="28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悠黑体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方正幼线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华康标题宋W9">
    <w:panose1 w:val="02020909000000000000"/>
    <w:charset w:val="86"/>
    <w:family w:val="auto"/>
    <w:pitch w:val="default"/>
    <w:sig w:usb0="800002BF" w:usb1="184F6CFA" w:usb2="00000012" w:usb3="00000000" w:csb0="00040001" w:csb1="00000000"/>
  </w:font>
  <w:font w:name="方正兰亭黑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60617D27"/>
    <w:rsid w:val="6061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2023-11-30T06:35:00Z</dcterms:created>
  <dc:creator>王宏山宣教科</dc:creator>
  <cp:lastModifiedBy>王宏山宣教科</cp:lastModifiedBy>
  <dcterms:modified xsi:type="dcterms:W3CDTF">2023-11-30T06:44:25Z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E0EF5DA773E84ED4A680DD870ED48E68_11</vt:lpwstr>
  </property>
</Properties>
</file>